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38.03.03 Управление персоналом (высшее образование - бакалавриат), Направленность (профиль) программы «Деятельность по обеспечению персоналом»,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Бюджетирование  в управлении персоналом</w:t>
            </w:r>
          </w:p>
          <w:p>
            <w:pPr>
              <w:jc w:val="center"/>
              <w:spacing w:after="0" w:line="240" w:lineRule="auto"/>
              <w:rPr>
                <w:sz w:val="32"/>
                <w:szCs w:val="32"/>
              </w:rPr>
            </w:pPr>
            <w:r>
              <w:rPr>
                <w:rFonts w:ascii="Times New Roman" w:hAnsi="Times New Roman" w:cs="Times New Roman"/>
                <w:color w:val="#000000"/>
                <w:sz w:val="32"/>
                <w:szCs w:val="32"/>
              </w:rPr>
              <w:t> К.М.02.09</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38.03.03 Управление персоналом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«Деятельность по обеспечению персоналом»</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07.АДМИНИСТРАТИВНО-УПРАВЛЕНЧЕСКАЯ И ОФИСНАЯ ДЕЯТЕЛЬНОСТЬ.</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АДМИНИСТРАТИВНО-УПРАВЛЕНЧЕСКАЯ И ОФИСНАЯ ДЕЯТЕЛЬНОСТЬ</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ПЕРСОНАЛОМ</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33.012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ПОДБОРУ ПЕРСОНАЛА (РЕКРУТЕР)</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научно- исследовательский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07.04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/Касюк Е.А./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38.03.03 Управление персоналом направленность (профиль) программы: «Деятельность по обеспечению персоналом»;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«Бюджетирование в управлении персоналом»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38.03.03 Управление персоналом; заочная форма обучения в соответствии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К.М.02.09 «Бюджетирование  в управлении персоналом».</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«Бюджетирование  в управлении персоналом»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деятельность по обеспечению персоналом</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ПК-2.15 знать технологии и методы формирования и контроля бюджетов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ПК-2.36 уметь составлять и контролировать статьи расходов на обеспечение персоналом для планирования бюджетов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ПК-2.61 владеть навыками подготовки предложений по формированию бюджета на поиск, привлечение, подбор и отбор персонала</w:t>
            </w:r>
          </w:p>
        </w:tc>
      </w:tr>
      <w:tr>
        <w:trPr>
          <w:trHeight w:hRule="exact" w:val="277.8304"/>
        </w:trPr>
        <w:tc>
          <w:tcPr>
            <w:tcW w:w="9640" w:type="dxa"/>
          </w:tcP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организацию обучения персонала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 знать технологии и методы формирования и контроля бюджетов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ПК-3.22 уметь составлять и контролировать статьи расходов на обучение персонала для планирования бюджетов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ПК-3.37 владеть навыками подготовки предложений по формированию бюджета на организацию обучения персонала</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К.М.02.09 «Бюджетирование  в управлении персоналом» относится к обязательной части, является дисциплиной Блока Б1. «Дисциплины (модули)». Модуль "Деятельность по обеспечению персоналом" основной профессиональной образовательной программы высшего образования - бакалавриат по направлению подготовки 38.03.03 Управление персоналом.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Кадровое планирование</w:t>
            </w:r>
          </w:p>
          <w:p>
            <w:pPr>
              <w:jc w:val="center"/>
              <w:spacing w:after="0" w:line="240" w:lineRule="auto"/>
              <w:rPr>
                <w:sz w:val="22"/>
                <w:szCs w:val="22"/>
              </w:rPr>
            </w:pPr>
            <w:r>
              <w:rPr>
                <w:rFonts w:ascii="Times New Roman" w:hAnsi="Times New Roman" w:cs="Times New Roman"/>
                <w:color w:val="#000000"/>
                <w:sz w:val="22"/>
                <w:szCs w:val="22"/>
              </w:rPr>
              <w:t> Управленческий учет и учет персонала</w:t>
            </w:r>
          </w:p>
          <w:p>
            <w:pPr>
              <w:jc w:val="center"/>
              <w:spacing w:after="0" w:line="240" w:lineRule="auto"/>
              <w:rPr>
                <w:sz w:val="22"/>
                <w:szCs w:val="22"/>
              </w:rPr>
            </w:pPr>
            <w:r>
              <w:rPr>
                <w:rFonts w:ascii="Times New Roman" w:hAnsi="Times New Roman" w:cs="Times New Roman"/>
                <w:color w:val="#000000"/>
                <w:sz w:val="22"/>
                <w:szCs w:val="22"/>
              </w:rPr>
              <w:t> Кадровый учет</w:t>
            </w:r>
          </w:p>
          <w:p>
            <w:pPr>
              <w:jc w:val="center"/>
              <w:spacing w:after="0" w:line="240" w:lineRule="auto"/>
              <w:rPr>
                <w:sz w:val="22"/>
                <w:szCs w:val="22"/>
              </w:rPr>
            </w:pPr>
            <w:r>
              <w:rPr>
                <w:rFonts w:ascii="Times New Roman" w:hAnsi="Times New Roman" w:cs="Times New Roman"/>
                <w:color w:val="#000000"/>
                <w:sz w:val="22"/>
                <w:szCs w:val="22"/>
              </w:rPr>
              <w:t> Управление персоналом организации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Контроллинг персонала</w:t>
            </w:r>
          </w:p>
          <w:p>
            <w:pPr>
              <w:jc w:val="center"/>
              <w:spacing w:after="0" w:line="240" w:lineRule="auto"/>
              <w:rPr>
                <w:sz w:val="22"/>
                <w:szCs w:val="22"/>
              </w:rPr>
            </w:pPr>
            <w:r>
              <w:rPr>
                <w:rFonts w:ascii="Times New Roman" w:hAnsi="Times New Roman" w:cs="Times New Roman"/>
                <w:color w:val="#000000"/>
                <w:sz w:val="22"/>
                <w:szCs w:val="22"/>
              </w:rPr>
              <w:t> Аудит персонала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 ПК-2</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1"/>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151</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4</w:t>
            </w:r>
          </w:p>
        </w:tc>
      </w:tr>
      <w:tr>
        <w:trPr>
          <w:trHeight w:hRule="exact" w:val="277.829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Затраты организации  на персонал: системный подход</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Бюджетирование затрат  на формирование, использование  и развитие персонала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Затраты организации  на персонал: системный подход</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Бюджетирование затрат  на формирование, использование  и развитие персонала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Разработка системы бюджетирования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затрат организации и их классификация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Затраты организации  на персонал: системный подход</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Бюджетирование затрат  на формирование, использование  и развитие персонала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Бюджетирование затрат на  оценку персонала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26</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Бюджетирование затрат на обучение персонала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25</w:t>
            </w:r>
          </w:p>
        </w:tc>
      </w:tr>
      <w:tr>
        <w:trPr>
          <w:trHeight w:hRule="exact" w:val="304.585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15113.9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817.80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Затраты организации  на персонал: системный подход</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Общие затраты на рабочую силу. Формирование затрат на рабочую силу и их возмещение. Общее определение статей затрат на рабочую силу и их типовая  классификация. Затраты государства на рабочую силу.</w:t>
            </w:r>
          </w:p>
          <w:p>
            <w:pPr>
              <w:jc w:val="both"/>
              <w:spacing w:after="0" w:line="240" w:lineRule="auto"/>
              <w:rPr>
                <w:sz w:val="24"/>
                <w:szCs w:val="24"/>
              </w:rPr>
            </w:pPr>
            <w:r>
              <w:rPr>
                <w:rFonts w:ascii="Times New Roman" w:hAnsi="Times New Roman" w:cs="Times New Roman"/>
                <w:color w:val="#000000"/>
                <w:sz w:val="24"/>
                <w:szCs w:val="24"/>
              </w:rPr>
              <w:t> Международная стандартная классификация  затрат  на  персонал, рекомендованная Международной конференцией статистиков по труду.</w:t>
            </w:r>
          </w:p>
          <w:p>
            <w:pPr>
              <w:jc w:val="both"/>
              <w:spacing w:after="0" w:line="240" w:lineRule="auto"/>
              <w:rPr>
                <w:sz w:val="24"/>
                <w:szCs w:val="24"/>
              </w:rPr>
            </w:pPr>
            <w:r>
              <w:rPr>
                <w:rFonts w:ascii="Times New Roman" w:hAnsi="Times New Roman" w:cs="Times New Roman"/>
                <w:color w:val="#000000"/>
                <w:sz w:val="24"/>
                <w:szCs w:val="24"/>
              </w:rPr>
              <w:t> Затраты организации на персонал. Затраты работника. Бюджетирование затрат работодателей на персонал.</w:t>
            </w:r>
          </w:p>
          <w:p>
            <w:pPr>
              <w:jc w:val="both"/>
              <w:spacing w:after="0" w:line="240" w:lineRule="auto"/>
              <w:rPr>
                <w:sz w:val="24"/>
                <w:szCs w:val="24"/>
              </w:rPr>
            </w:pPr>
            <w:r>
              <w:rPr>
                <w:rFonts w:ascii="Times New Roman" w:hAnsi="Times New Roman" w:cs="Times New Roman"/>
                <w:color w:val="#000000"/>
                <w:sz w:val="24"/>
                <w:szCs w:val="24"/>
              </w:rPr>
              <w:t> Система рыночно ориентированных показателей затрат на персонал и показателей производительности труда. Базовые показатели для определения затрат на персонал и показателей производительности труда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Бюджетирование затрат  на формирование, использование  и развитие персонала</w:t>
            </w:r>
          </w:p>
        </w:tc>
      </w:tr>
      <w:tr>
        <w:trPr>
          <w:trHeight w:hRule="exact" w:val="9382.7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Планирование потребности в персонале. Задачи бюджетирования затрат на формирование персонала. Внутриорганизационный рынок труда. Состояние рынка труда организации. Факторы, влияющие на потребность организации в персонале. Качественная потребность в персонале. Количественная потребность в персонале. Взаимосвязь состояний рынка труда организации и форматов на бюджетирование затрат.</w:t>
            </w:r>
          </w:p>
          <w:p>
            <w:pPr>
              <w:jc w:val="both"/>
              <w:spacing w:after="0" w:line="240" w:lineRule="auto"/>
              <w:rPr>
                <w:sz w:val="24"/>
                <w:szCs w:val="24"/>
              </w:rPr>
            </w:pPr>
            <w:r>
              <w:rPr>
                <w:rFonts w:ascii="Times New Roman" w:hAnsi="Times New Roman" w:cs="Times New Roman"/>
                <w:color w:val="#000000"/>
                <w:sz w:val="24"/>
                <w:szCs w:val="24"/>
              </w:rPr>
              <w:t> Смета затрат на создание новых и сохранение (модернизацию, перепрофилирование) существующих рабочих мест. Смета затрат на ликвидацию рабочих мест.</w:t>
            </w:r>
          </w:p>
          <w:p>
            <w:pPr>
              <w:jc w:val="both"/>
              <w:spacing w:after="0" w:line="240" w:lineRule="auto"/>
              <w:rPr>
                <w:sz w:val="24"/>
                <w:szCs w:val="24"/>
              </w:rPr>
            </w:pPr>
            <w:r>
              <w:rPr>
                <w:rFonts w:ascii="Times New Roman" w:hAnsi="Times New Roman" w:cs="Times New Roman"/>
                <w:color w:val="#000000"/>
                <w:sz w:val="24"/>
                <w:szCs w:val="24"/>
              </w:rPr>
              <w:t> Бюджетирование затрат на наем персонала. Понятие затрат на наем персонала.</w:t>
            </w:r>
          </w:p>
          <w:p>
            <w:pPr>
              <w:jc w:val="both"/>
              <w:spacing w:after="0" w:line="240" w:lineRule="auto"/>
              <w:rPr>
                <w:sz w:val="24"/>
                <w:szCs w:val="24"/>
              </w:rPr>
            </w:pPr>
            <w:r>
              <w:rPr>
                <w:rFonts w:ascii="Times New Roman" w:hAnsi="Times New Roman" w:cs="Times New Roman"/>
                <w:color w:val="#000000"/>
                <w:sz w:val="24"/>
                <w:szCs w:val="24"/>
              </w:rPr>
              <w:t> Специфика рынка труда. Факторы, влияющие на внутриорганизационный рынок труда. Мониторинг рынка труда.</w:t>
            </w:r>
          </w:p>
          <w:p>
            <w:pPr>
              <w:jc w:val="both"/>
              <w:spacing w:after="0" w:line="240" w:lineRule="auto"/>
              <w:rPr>
                <w:sz w:val="24"/>
                <w:szCs w:val="24"/>
              </w:rPr>
            </w:pPr>
            <w:r>
              <w:rPr>
                <w:rFonts w:ascii="Times New Roman" w:hAnsi="Times New Roman" w:cs="Times New Roman"/>
                <w:color w:val="#000000"/>
                <w:sz w:val="24"/>
                <w:szCs w:val="24"/>
              </w:rPr>
              <w:t> Источники найма персонала. Пути покрытия потребности в персонале. Жесткость критериев отбора. Организация процесса отбора персонала. Ошибки, допущенные работодателем.</w:t>
            </w:r>
          </w:p>
          <w:p>
            <w:pPr>
              <w:jc w:val="both"/>
              <w:spacing w:after="0" w:line="240" w:lineRule="auto"/>
              <w:rPr>
                <w:sz w:val="24"/>
                <w:szCs w:val="24"/>
              </w:rPr>
            </w:pPr>
            <w:r>
              <w:rPr>
                <w:rFonts w:ascii="Times New Roman" w:hAnsi="Times New Roman" w:cs="Times New Roman"/>
                <w:color w:val="#000000"/>
                <w:sz w:val="24"/>
                <w:szCs w:val="24"/>
              </w:rPr>
              <w:t> Бюджетирование затрат на высвобождение персонала. Понятие затрат на высвобождение персонала и факторы, их определяющие. Причины высвобождения. Качество освобождаемых должностей. Число высвобождаемых работников. Сводная ведомость высвобождения персонала. Бюджет затрат на высвобождение персонала.</w:t>
            </w:r>
          </w:p>
          <w:p>
            <w:pPr>
              <w:jc w:val="both"/>
              <w:spacing w:after="0" w:line="240" w:lineRule="auto"/>
              <w:rPr>
                <w:sz w:val="24"/>
                <w:szCs w:val="24"/>
              </w:rPr>
            </w:pPr>
            <w:r>
              <w:rPr>
                <w:rFonts w:ascii="Times New Roman" w:hAnsi="Times New Roman" w:cs="Times New Roman"/>
                <w:color w:val="#000000"/>
                <w:sz w:val="24"/>
                <w:szCs w:val="24"/>
              </w:rPr>
              <w:t> Бюджетирование затрат на адаптацию персонала.</w:t>
            </w:r>
          </w:p>
          <w:p>
            <w:pPr>
              <w:jc w:val="both"/>
              <w:spacing w:after="0" w:line="240" w:lineRule="auto"/>
              <w:rPr>
                <w:sz w:val="24"/>
                <w:szCs w:val="24"/>
              </w:rPr>
            </w:pPr>
            <w:r>
              <w:rPr>
                <w:rFonts w:ascii="Times New Roman" w:hAnsi="Times New Roman" w:cs="Times New Roman"/>
                <w:color w:val="#000000"/>
                <w:sz w:val="24"/>
                <w:szCs w:val="24"/>
              </w:rPr>
              <w:t> Понятие затрат организации на адаптацию. Взаимосвязь видов адаптации и затрат организации на нее. Степень развития системы профориентации и профессионального образования в государстве. Разработка адаптационных программ для новых работников. Сводная ведомость затрат на адаптацию персонала. Бюджет затрат на адаптацию персонала.</w:t>
            </w:r>
          </w:p>
          <w:p>
            <w:pPr>
              <w:jc w:val="both"/>
              <w:spacing w:after="0" w:line="240" w:lineRule="auto"/>
              <w:rPr>
                <w:sz w:val="24"/>
                <w:szCs w:val="24"/>
              </w:rPr>
            </w:pPr>
            <w:r>
              <w:rPr>
                <w:rFonts w:ascii="Times New Roman" w:hAnsi="Times New Roman" w:cs="Times New Roman"/>
                <w:color w:val="#000000"/>
                <w:sz w:val="24"/>
                <w:szCs w:val="24"/>
              </w:rPr>
              <w:t> Бюджетирование затрат на функционирование персонала.</w:t>
            </w:r>
          </w:p>
          <w:p>
            <w:pPr>
              <w:jc w:val="both"/>
              <w:spacing w:after="0" w:line="240" w:lineRule="auto"/>
              <w:rPr>
                <w:sz w:val="24"/>
                <w:szCs w:val="24"/>
              </w:rPr>
            </w:pPr>
            <w:r>
              <w:rPr>
                <w:rFonts w:ascii="Times New Roman" w:hAnsi="Times New Roman" w:cs="Times New Roman"/>
                <w:color w:val="#000000"/>
                <w:sz w:val="24"/>
                <w:szCs w:val="24"/>
              </w:rPr>
              <w:t> Бюджетирование затрат на улучшение условий и охрану труда. Классификация факторов, воздействующих на условия труда. Классификация опасных и вредных производственных факторов. Факторы, определяющие безопасные и здоровые условия труда на производстве. Структура затрат на улучшение и охрану труда. Сводная ведомость затрат на улучшение условий и охрану труда. Бюджет затрат на улучшение и охрану труда.</w:t>
            </w:r>
          </w:p>
          <w:p>
            <w:pPr>
              <w:jc w:val="both"/>
              <w:spacing w:after="0" w:line="240" w:lineRule="auto"/>
              <w:rPr>
                <w:sz w:val="24"/>
                <w:szCs w:val="24"/>
              </w:rPr>
            </w:pPr>
            <w:r>
              <w:rPr>
                <w:rFonts w:ascii="Times New Roman" w:hAnsi="Times New Roman" w:cs="Times New Roman"/>
                <w:color w:val="#000000"/>
                <w:sz w:val="24"/>
                <w:szCs w:val="24"/>
              </w:rPr>
              <w:t> Бюджетирование затрат на оплату труда персонала. Сводная ведомость на оплату труда. Бюджет затрат на оплату труда. Бюджетирование затрат на социальные выплаты персоналу. Варианты социальных выплат организации. Сводная ведомость затрат на социальные выплаты персоналу. Бюджет затрат на социальные выплаты  персоналу.</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55.6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Формирование компенсационного  пакета  работника. Модели восприятия заработной платы. Справедливость формирования размера компенсационного пакета.</w:t>
            </w:r>
          </w:p>
        </w:tc>
      </w:tr>
      <w:tr>
        <w:trPr>
          <w:trHeight w:hRule="exact" w:val="277.83"/>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0006"/>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Затраты организации  на персонал: системный подход</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Бюджетирование затрат  на формирование, использование  и развитие персонала</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«Бюджетирование в управлении персоналом» / Касюк Е.А..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366.95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Финансовое</w:t>
            </w:r>
            <w:r>
              <w:rPr/>
              <w:t xml:space="preserve"> </w:t>
            </w:r>
            <w:r>
              <w:rPr>
                <w:rFonts w:ascii="Times New Roman" w:hAnsi="Times New Roman" w:cs="Times New Roman"/>
                <w:color w:val="#000000"/>
                <w:sz w:val="24"/>
                <w:szCs w:val="24"/>
              </w:rPr>
              <w:t>планирование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бюджетирование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предприятий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Горюнова,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Финансовое</w:t>
            </w:r>
            <w:r>
              <w:rPr/>
              <w:t xml:space="preserve"> </w:t>
            </w:r>
            <w:r>
              <w:rPr>
                <w:rFonts w:ascii="Times New Roman" w:hAnsi="Times New Roman" w:cs="Times New Roman"/>
                <w:color w:val="#000000"/>
                <w:sz w:val="24"/>
                <w:szCs w:val="24"/>
              </w:rPr>
              <w:t>планирование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бюджетирование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предприятий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Санкт-Петербург:</w:t>
            </w:r>
            <w:r>
              <w:rPr/>
              <w:t xml:space="preserve"> </w:t>
            </w:r>
            <w:r>
              <w:rPr>
                <w:rFonts w:ascii="Times New Roman" w:hAnsi="Times New Roman" w:cs="Times New Roman"/>
                <w:color w:val="#000000"/>
                <w:sz w:val="24"/>
                <w:szCs w:val="24"/>
              </w:rPr>
              <w:t>Санкт-Петербургский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промышленных</w:t>
            </w:r>
            <w:r>
              <w:rPr/>
              <w:t xml:space="preserve"> </w:t>
            </w:r>
            <w:r>
              <w:rPr>
                <w:rFonts w:ascii="Times New Roman" w:hAnsi="Times New Roman" w:cs="Times New Roman"/>
                <w:color w:val="#000000"/>
                <w:sz w:val="24"/>
                <w:szCs w:val="24"/>
              </w:rPr>
              <w:t>технологий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дизайна,</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978-5-7937-1495-2.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http://www.iprbookshop.ru/102986.html</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Бюджетирование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программно-целевое</w:t>
            </w:r>
            <w:r>
              <w:rPr/>
              <w:t xml:space="preserve"> </w:t>
            </w:r>
            <w:r>
              <w:rPr>
                <w:rFonts w:ascii="Times New Roman" w:hAnsi="Times New Roman" w:cs="Times New Roman"/>
                <w:color w:val="#000000"/>
                <w:sz w:val="24"/>
                <w:szCs w:val="24"/>
              </w:rPr>
              <w:t>проектирование</w:t>
            </w:r>
            <w:r>
              <w:rPr/>
              <w:t xml:space="preserve"> </w:t>
            </w:r>
            <w:r>
              <w:rPr>
                <w:rFonts w:ascii="Times New Roman" w:hAnsi="Times New Roman" w:cs="Times New Roman"/>
                <w:color w:val="#000000"/>
                <w:sz w:val="24"/>
                <w:szCs w:val="24"/>
              </w:rPr>
              <w:t>развития</w:t>
            </w:r>
            <w:r>
              <w:rPr/>
              <w:t xml:space="preserve"> </w:t>
            </w:r>
            <w:r>
              <w:rPr>
                <w:rFonts w:ascii="Times New Roman" w:hAnsi="Times New Roman" w:cs="Times New Roman"/>
                <w:color w:val="#000000"/>
                <w:sz w:val="24"/>
                <w:szCs w:val="24"/>
              </w:rPr>
              <w:t>экономических</w:t>
            </w:r>
            <w:r>
              <w:rPr/>
              <w:t xml:space="preserve"> </w:t>
            </w:r>
            <w:r>
              <w:rPr>
                <w:rFonts w:ascii="Times New Roman" w:hAnsi="Times New Roman" w:cs="Times New Roman"/>
                <w:color w:val="#000000"/>
                <w:sz w:val="24"/>
                <w:szCs w:val="24"/>
              </w:rPr>
              <w:t>систем:</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практика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Севка,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Захаров,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Гончаров,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Михалева,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Шевченко,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Ткачева,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Бюджетирование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программно-целевое</w:t>
            </w:r>
            <w:r>
              <w:rPr/>
              <w:t xml:space="preserve"> </w:t>
            </w:r>
            <w:r>
              <w:rPr>
                <w:rFonts w:ascii="Times New Roman" w:hAnsi="Times New Roman" w:cs="Times New Roman"/>
                <w:color w:val="#000000"/>
                <w:sz w:val="24"/>
                <w:szCs w:val="24"/>
              </w:rPr>
              <w:t>проектирование</w:t>
            </w:r>
            <w:r>
              <w:rPr/>
              <w:t xml:space="preserve"> </w:t>
            </w:r>
            <w:r>
              <w:rPr>
                <w:rFonts w:ascii="Times New Roman" w:hAnsi="Times New Roman" w:cs="Times New Roman"/>
                <w:color w:val="#000000"/>
                <w:sz w:val="24"/>
                <w:szCs w:val="24"/>
              </w:rPr>
              <w:t>развития</w:t>
            </w:r>
            <w:r>
              <w:rPr/>
              <w:t xml:space="preserve"> </w:t>
            </w:r>
            <w:r>
              <w:rPr>
                <w:rFonts w:ascii="Times New Roman" w:hAnsi="Times New Roman" w:cs="Times New Roman"/>
                <w:color w:val="#000000"/>
                <w:sz w:val="24"/>
                <w:szCs w:val="24"/>
              </w:rPr>
              <w:t>экономических</w:t>
            </w:r>
            <w:r>
              <w:rPr/>
              <w:t xml:space="preserve"> </w:t>
            </w:r>
            <w:r>
              <w:rPr>
                <w:rFonts w:ascii="Times New Roman" w:hAnsi="Times New Roman" w:cs="Times New Roman"/>
                <w:color w:val="#000000"/>
                <w:sz w:val="24"/>
                <w:szCs w:val="24"/>
              </w:rPr>
              <w:t>систем:</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практика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Новочеркасск:</w:t>
            </w:r>
            <w:r>
              <w:rPr/>
              <w:t xml:space="preserve"> </w:t>
            </w:r>
            <w:r>
              <w:rPr>
                <w:rFonts w:ascii="Times New Roman" w:hAnsi="Times New Roman" w:cs="Times New Roman"/>
                <w:color w:val="#000000"/>
                <w:sz w:val="24"/>
                <w:szCs w:val="24"/>
              </w:rPr>
              <w:t>Лик,</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http://www.iprbookshop.ru/92327.html</w:t>
            </w:r>
            <w:r>
              <w:rPr/>
              <w:t xml:space="preserve"> </w:t>
            </w:r>
          </w:p>
        </w:tc>
      </w:tr>
      <w:tr>
        <w:trPr>
          <w:trHeight w:hRule="exact" w:val="1340.2"/>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719.79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030.6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784.7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024.6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916.6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2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2023-2024_ФГОС3++2023_Бак-ЗФО-УП(ДОП)(23)_plx_Бюджетирование  в управлении персоналом</dc:title>
  <dc:creator>FastReport.NET</dc:creator>
</cp:coreProperties>
</file>